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7954D" w14:textId="66B27470" w:rsidR="00834D61" w:rsidRPr="006D0EE1" w:rsidRDefault="00834D61" w:rsidP="00834D61">
      <w:pPr>
        <w:spacing w:after="160" w:line="360" w:lineRule="auto"/>
        <w:jc w:val="center"/>
        <w:rPr>
          <w:rFonts w:ascii="Arial" w:eastAsia="Times New Roman" w:hAnsi="Arial" w:cs="Arial"/>
          <w:b/>
          <w:lang w:val="en-US"/>
        </w:rPr>
      </w:pPr>
      <w:r w:rsidRPr="00F83B77">
        <w:rPr>
          <w:rFonts w:ascii="Arial" w:eastAsia="Times New Roman" w:hAnsi="Arial" w:cs="Arial"/>
          <w:b/>
        </w:rPr>
        <w:t>R</w:t>
      </w:r>
      <w:r w:rsidR="00F83B77" w:rsidRPr="00F83B77">
        <w:rPr>
          <w:rFonts w:ascii="Arial" w:eastAsia="Times New Roman" w:hAnsi="Arial" w:cs="Arial"/>
          <w:b/>
        </w:rPr>
        <w:t>ichtlinie</w:t>
      </w:r>
      <w:r w:rsidRPr="006D0EE1">
        <w:rPr>
          <w:rFonts w:ascii="Arial" w:eastAsia="Times New Roman" w:hAnsi="Arial" w:cs="Arial"/>
          <w:b/>
          <w:lang w:val="en-US"/>
        </w:rPr>
        <w:t xml:space="preserve"> Mobile</w:t>
      </w:r>
      <w:r w:rsidR="00CF22E9">
        <w:rPr>
          <w:rFonts w:ascii="Arial" w:eastAsia="Times New Roman" w:hAnsi="Arial" w:cs="Arial"/>
          <w:b/>
          <w:lang w:val="en-US"/>
        </w:rPr>
        <w:t xml:space="preserve">s </w:t>
      </w:r>
      <w:proofErr w:type="spellStart"/>
      <w:r w:rsidR="00CF22E9">
        <w:rPr>
          <w:rFonts w:ascii="Arial" w:eastAsia="Times New Roman" w:hAnsi="Arial" w:cs="Arial"/>
          <w:b/>
          <w:lang w:val="en-US"/>
        </w:rPr>
        <w:t>Arbeiten</w:t>
      </w:r>
      <w:proofErr w:type="spellEnd"/>
      <w:r w:rsidR="00CF22E9">
        <w:rPr>
          <w:rFonts w:ascii="Arial" w:eastAsia="Times New Roman" w:hAnsi="Arial" w:cs="Arial"/>
          <w:b/>
          <w:lang w:val="en-US"/>
        </w:rPr>
        <w:t xml:space="preserve">/ </w:t>
      </w:r>
      <w:proofErr w:type="spellStart"/>
      <w:r w:rsidR="00CF22E9">
        <w:rPr>
          <w:rFonts w:ascii="Arial" w:eastAsia="Times New Roman" w:hAnsi="Arial" w:cs="Arial"/>
          <w:b/>
          <w:lang w:val="en-US"/>
        </w:rPr>
        <w:t>Arbeitserbringung</w:t>
      </w:r>
      <w:proofErr w:type="spellEnd"/>
      <w:r w:rsidR="00CF22E9">
        <w:rPr>
          <w:rFonts w:ascii="Arial" w:eastAsia="Times New Roman" w:hAnsi="Arial" w:cs="Arial"/>
          <w:b/>
          <w:lang w:val="en-US"/>
        </w:rPr>
        <w:t xml:space="preserve"> </w:t>
      </w:r>
      <w:proofErr w:type="spellStart"/>
      <w:r w:rsidR="00CF22E9">
        <w:rPr>
          <w:rFonts w:ascii="Arial" w:eastAsia="Times New Roman" w:hAnsi="Arial" w:cs="Arial"/>
          <w:b/>
          <w:lang w:val="en-US"/>
        </w:rPr>
        <w:t>außerhalb</w:t>
      </w:r>
      <w:proofErr w:type="spellEnd"/>
      <w:r w:rsidR="00CF22E9">
        <w:rPr>
          <w:rFonts w:ascii="Arial" w:eastAsia="Times New Roman" w:hAnsi="Arial" w:cs="Arial"/>
          <w:b/>
          <w:lang w:val="en-US"/>
        </w:rPr>
        <w:t xml:space="preserve"> der </w:t>
      </w:r>
      <w:proofErr w:type="spellStart"/>
      <w:r w:rsidR="00CF22E9">
        <w:rPr>
          <w:rFonts w:ascii="Arial" w:eastAsia="Times New Roman" w:hAnsi="Arial" w:cs="Arial"/>
          <w:b/>
          <w:lang w:val="en-US"/>
        </w:rPr>
        <w:t>Arbeitsstätte</w:t>
      </w:r>
      <w:proofErr w:type="spellEnd"/>
    </w:p>
    <w:p w14:paraId="2BC76C3D" w14:textId="77777777" w:rsidR="00834D61" w:rsidRPr="006D0EE1" w:rsidRDefault="00834D61" w:rsidP="00834D61">
      <w:pPr>
        <w:spacing w:after="160" w:line="360" w:lineRule="auto"/>
        <w:jc w:val="both"/>
        <w:rPr>
          <w:rFonts w:ascii="Arial" w:eastAsia="Times New Roman" w:hAnsi="Arial" w:cs="Arial"/>
          <w:lang w:val="en-US"/>
        </w:rPr>
      </w:pPr>
    </w:p>
    <w:p w14:paraId="1C901BA8" w14:textId="77777777" w:rsidR="00834D61" w:rsidRPr="006D0EE1" w:rsidRDefault="00834D61" w:rsidP="00834D61">
      <w:pPr>
        <w:spacing w:after="160" w:line="360" w:lineRule="auto"/>
        <w:jc w:val="center"/>
        <w:rPr>
          <w:rFonts w:ascii="Arial" w:eastAsia="Times New Roman" w:hAnsi="Arial" w:cs="Arial"/>
          <w:b/>
          <w:lang w:val="en-US"/>
        </w:rPr>
      </w:pPr>
      <w:r w:rsidRPr="006D0EE1">
        <w:rPr>
          <w:rFonts w:ascii="Arial" w:eastAsia="Times New Roman" w:hAnsi="Arial" w:cs="Arial"/>
          <w:b/>
          <w:lang w:val="en-US"/>
        </w:rPr>
        <w:t>§ 1</w:t>
      </w:r>
    </w:p>
    <w:p w14:paraId="5F81B80C" w14:textId="77777777" w:rsidR="00834D61" w:rsidRPr="00834D61" w:rsidRDefault="00834D61" w:rsidP="00834D61">
      <w:pPr>
        <w:spacing w:after="160" w:line="360" w:lineRule="auto"/>
        <w:jc w:val="center"/>
        <w:rPr>
          <w:rFonts w:ascii="Arial" w:eastAsia="Times New Roman" w:hAnsi="Arial" w:cs="Arial"/>
          <w:b/>
        </w:rPr>
      </w:pPr>
      <w:r w:rsidRPr="006D0EE1">
        <w:rPr>
          <w:rFonts w:ascii="Arial" w:eastAsia="Times New Roman" w:hAnsi="Arial" w:cs="Arial"/>
          <w:b/>
          <w:lang w:val="en-US"/>
        </w:rPr>
        <w:t xml:space="preserve"> </w:t>
      </w:r>
      <w:r w:rsidRPr="00834D61">
        <w:rPr>
          <w:rFonts w:ascii="Arial" w:eastAsia="Times New Roman" w:hAnsi="Arial" w:cs="Arial"/>
          <w:b/>
        </w:rPr>
        <w:t>Gegenstand der Richtlinie</w:t>
      </w:r>
    </w:p>
    <w:p w14:paraId="0E7E9129" w14:textId="595CA4D4" w:rsidR="00FD5FA5" w:rsidRDefault="002249A5" w:rsidP="002249A5">
      <w:pPr>
        <w:pStyle w:val="Listenabsatz"/>
        <w:numPr>
          <w:ilvl w:val="0"/>
          <w:numId w:val="11"/>
        </w:numPr>
        <w:spacing w:line="360" w:lineRule="auto"/>
        <w:ind w:left="426" w:hanging="426"/>
        <w:jc w:val="both"/>
        <w:rPr>
          <w:rFonts w:ascii="Arial" w:hAnsi="Arial" w:cs="Arial"/>
        </w:rPr>
      </w:pPr>
      <w:r w:rsidRPr="002249A5">
        <w:rPr>
          <w:rFonts w:ascii="Arial" w:hAnsi="Arial" w:cs="Arial"/>
        </w:rPr>
        <w:t xml:space="preserve">Sofern Beschäftigten der </w:t>
      </w:r>
      <w:bookmarkStart w:id="0" w:name="OLE_LINK3"/>
      <w:r w:rsidRPr="002249A5">
        <w:rPr>
          <w:rFonts w:ascii="Arial" w:hAnsi="Arial" w:cs="Arial"/>
          <w:b/>
          <w:color w:val="FF0000"/>
        </w:rPr>
        <w:t>Mustermann GmbH</w:t>
      </w:r>
      <w:r w:rsidRPr="002249A5">
        <w:rPr>
          <w:rFonts w:ascii="Arial" w:hAnsi="Arial" w:cs="Arial"/>
          <w:color w:val="FF0000"/>
        </w:rPr>
        <w:t xml:space="preserve"> </w:t>
      </w:r>
      <w:bookmarkEnd w:id="0"/>
      <w:r w:rsidRPr="002249A5">
        <w:rPr>
          <w:rFonts w:ascii="Arial" w:hAnsi="Arial" w:cs="Arial"/>
        </w:rPr>
        <w:t>d</w:t>
      </w:r>
      <w:r w:rsidR="00D66279">
        <w:rPr>
          <w:rFonts w:ascii="Arial" w:hAnsi="Arial" w:cs="Arial"/>
        </w:rPr>
        <w:t>as</w:t>
      </w:r>
      <w:r w:rsidRPr="002249A5">
        <w:rPr>
          <w:rFonts w:ascii="Arial" w:hAnsi="Arial" w:cs="Arial"/>
        </w:rPr>
        <w:t xml:space="preserve"> </w:t>
      </w:r>
      <w:r w:rsidRPr="002249A5">
        <w:rPr>
          <w:rFonts w:ascii="Arial" w:hAnsi="Arial" w:cs="Arial"/>
          <w:b/>
          <w:bCs/>
        </w:rPr>
        <w:t>mobile Arbeit</w:t>
      </w:r>
      <w:r w:rsidR="00D66279">
        <w:rPr>
          <w:rFonts w:ascii="Arial" w:hAnsi="Arial" w:cs="Arial"/>
          <w:b/>
          <w:bCs/>
        </w:rPr>
        <w:t>en</w:t>
      </w:r>
      <w:r w:rsidRPr="002249A5">
        <w:rPr>
          <w:rFonts w:ascii="Arial" w:hAnsi="Arial" w:cs="Arial"/>
          <w:b/>
          <w:bCs/>
        </w:rPr>
        <w:t xml:space="preserve"> </w:t>
      </w:r>
      <w:r w:rsidRPr="002249A5">
        <w:rPr>
          <w:rFonts w:ascii="Arial" w:hAnsi="Arial" w:cs="Arial"/>
        </w:rPr>
        <w:t>erlaubt wird</w:t>
      </w:r>
      <w:r w:rsidR="00381F1A">
        <w:rPr>
          <w:rFonts w:ascii="Arial" w:hAnsi="Arial" w:cs="Arial"/>
        </w:rPr>
        <w:t xml:space="preserve">, sind die Vorgaben aus dieser Richtlinie </w:t>
      </w:r>
      <w:r w:rsidRPr="002249A5">
        <w:rPr>
          <w:rFonts w:ascii="Arial" w:hAnsi="Arial" w:cs="Arial"/>
        </w:rPr>
        <w:t xml:space="preserve">für die betreffenden Beschäftigten verbindlich einzuhalten. </w:t>
      </w:r>
      <w:r w:rsidR="00D66279">
        <w:rPr>
          <w:rFonts w:ascii="Arial" w:hAnsi="Arial" w:cs="Arial"/>
        </w:rPr>
        <w:t>Die Vereinbarung gilt</w:t>
      </w:r>
      <w:r w:rsidRPr="002249A5">
        <w:rPr>
          <w:rFonts w:ascii="Arial" w:hAnsi="Arial" w:cs="Arial"/>
        </w:rPr>
        <w:t xml:space="preserve"> bis zum Zeitpunkt des W</w:t>
      </w:r>
      <w:r>
        <w:rPr>
          <w:rFonts w:ascii="Arial" w:hAnsi="Arial" w:cs="Arial"/>
        </w:rPr>
        <w:t xml:space="preserve">iderrufs durch </w:t>
      </w:r>
      <w:r w:rsidR="00D66279">
        <w:rPr>
          <w:rFonts w:ascii="Arial" w:hAnsi="Arial" w:cs="Arial"/>
        </w:rPr>
        <w:t>das Unternehmen</w:t>
      </w:r>
      <w:r>
        <w:rPr>
          <w:rFonts w:ascii="Arial" w:hAnsi="Arial" w:cs="Arial"/>
        </w:rPr>
        <w:t>. Diese Richtlinie ergänzt allgemeine betriebliche Bestimmungen zum Datenschutz und zur Datens</w:t>
      </w:r>
      <w:r w:rsidR="00FD5FA5">
        <w:rPr>
          <w:rFonts w:ascii="Arial" w:hAnsi="Arial" w:cs="Arial"/>
        </w:rPr>
        <w:t>icherheit.</w:t>
      </w:r>
    </w:p>
    <w:p w14:paraId="28937B7B" w14:textId="522C4789" w:rsidR="002249A5" w:rsidRPr="002249A5" w:rsidRDefault="00FD5FA5" w:rsidP="002249A5">
      <w:pPr>
        <w:pStyle w:val="Listenabsatz"/>
        <w:numPr>
          <w:ilvl w:val="0"/>
          <w:numId w:val="11"/>
        </w:numPr>
        <w:spacing w:line="360" w:lineRule="auto"/>
        <w:ind w:left="426" w:hanging="426"/>
        <w:jc w:val="both"/>
        <w:rPr>
          <w:rFonts w:ascii="Arial" w:hAnsi="Arial" w:cs="Arial"/>
        </w:rPr>
      </w:pPr>
      <w:r>
        <w:rPr>
          <w:rFonts w:ascii="Arial" w:hAnsi="Arial" w:cs="Arial"/>
        </w:rPr>
        <w:t xml:space="preserve">Die Richtlinie gilt für die Verarbeitung von personenbezogenen Daten durch die Beschäftigten der </w:t>
      </w:r>
      <w:r w:rsidRPr="00FD5FA5">
        <w:rPr>
          <w:rFonts w:ascii="Arial" w:hAnsi="Arial" w:cs="Arial"/>
          <w:color w:val="FF0000"/>
        </w:rPr>
        <w:t xml:space="preserve">Mustermann GmbH </w:t>
      </w:r>
      <w:r w:rsidR="00E25490">
        <w:rPr>
          <w:rFonts w:ascii="Arial" w:hAnsi="Arial" w:cs="Arial"/>
        </w:rPr>
        <w:t>außerhalb der betrieblichen Arbeitsstätte</w:t>
      </w:r>
      <w:r>
        <w:rPr>
          <w:rFonts w:ascii="Arial" w:hAnsi="Arial" w:cs="Arial"/>
        </w:rPr>
        <w:t xml:space="preserve">. </w:t>
      </w:r>
    </w:p>
    <w:p w14:paraId="3CF4F041" w14:textId="01A25004" w:rsidR="00834D61" w:rsidRDefault="002249A5" w:rsidP="002249A5">
      <w:pPr>
        <w:pStyle w:val="Listenabsatz"/>
        <w:numPr>
          <w:ilvl w:val="0"/>
          <w:numId w:val="11"/>
        </w:numPr>
        <w:spacing w:line="360" w:lineRule="auto"/>
        <w:ind w:left="426" w:hanging="426"/>
        <w:jc w:val="both"/>
        <w:rPr>
          <w:rFonts w:ascii="Arial" w:hAnsi="Arial" w:cs="Arial"/>
        </w:rPr>
      </w:pPr>
      <w:r w:rsidRPr="002249A5">
        <w:rPr>
          <w:rFonts w:ascii="Arial" w:hAnsi="Arial" w:cs="Arial"/>
        </w:rPr>
        <w:t>Um eine rechtskonforme Verarbeitung von personenbezogenen Daten zu gewährleisten, sind neben den allgemeinen Verhaltensanweisungen dieser Richtlinie auch ergänzende Weisungen durch Vorgesetzte an die Beschäftigten möglich. Auch diesen ist Folge zu leisten.</w:t>
      </w:r>
    </w:p>
    <w:p w14:paraId="1BB1CDE6" w14:textId="77777777" w:rsidR="00834D61" w:rsidRPr="00834D61" w:rsidRDefault="00834D61" w:rsidP="00834D61">
      <w:pPr>
        <w:spacing w:after="160" w:line="360" w:lineRule="auto"/>
        <w:jc w:val="both"/>
        <w:rPr>
          <w:rFonts w:ascii="Arial" w:eastAsia="Times New Roman" w:hAnsi="Arial" w:cs="Arial"/>
        </w:rPr>
      </w:pPr>
    </w:p>
    <w:p w14:paraId="0F34B3B2" w14:textId="77777777" w:rsidR="00834D61" w:rsidRDefault="00834D61" w:rsidP="00834D61">
      <w:pPr>
        <w:spacing w:after="160" w:line="360" w:lineRule="auto"/>
        <w:jc w:val="center"/>
        <w:rPr>
          <w:rFonts w:ascii="Arial" w:eastAsia="Times New Roman" w:hAnsi="Arial" w:cs="Arial"/>
          <w:b/>
        </w:rPr>
      </w:pPr>
      <w:r w:rsidRPr="00834D61">
        <w:rPr>
          <w:rFonts w:ascii="Arial" w:eastAsia="Times New Roman" w:hAnsi="Arial" w:cs="Arial"/>
          <w:b/>
        </w:rPr>
        <w:t>§ 2</w:t>
      </w:r>
    </w:p>
    <w:p w14:paraId="73DE5D8C" w14:textId="77777777" w:rsidR="00834D61" w:rsidRPr="00FD5FA5" w:rsidRDefault="00834D61" w:rsidP="00FD5FA5">
      <w:pPr>
        <w:spacing w:after="160" w:line="360" w:lineRule="auto"/>
        <w:jc w:val="center"/>
        <w:rPr>
          <w:rFonts w:ascii="Arial" w:eastAsia="Times New Roman" w:hAnsi="Arial" w:cs="Arial"/>
          <w:b/>
        </w:rPr>
      </w:pPr>
      <w:r w:rsidRPr="00834D61">
        <w:rPr>
          <w:rFonts w:ascii="Arial" w:eastAsia="Times New Roman" w:hAnsi="Arial" w:cs="Arial"/>
          <w:b/>
        </w:rPr>
        <w:t xml:space="preserve"> </w:t>
      </w:r>
      <w:r w:rsidR="00FD5FA5">
        <w:rPr>
          <w:rFonts w:ascii="Arial" w:eastAsia="Times New Roman" w:hAnsi="Arial" w:cs="Arial"/>
          <w:b/>
        </w:rPr>
        <w:t>Grundsätze für den Umgang mit personenbezogenen Daten</w:t>
      </w:r>
    </w:p>
    <w:p w14:paraId="06402A4A" w14:textId="3D9C1A6A" w:rsidR="00FD5FA5" w:rsidRPr="004F3EB6" w:rsidRDefault="00834D61" w:rsidP="004F3EB6">
      <w:pPr>
        <w:numPr>
          <w:ilvl w:val="0"/>
          <w:numId w:val="2"/>
        </w:numPr>
        <w:spacing w:after="160" w:line="360" w:lineRule="auto"/>
        <w:ind w:left="360"/>
        <w:contextualSpacing/>
        <w:jc w:val="both"/>
        <w:rPr>
          <w:rFonts w:ascii="Arial" w:eastAsia="Times New Roman" w:hAnsi="Arial" w:cs="Arial"/>
        </w:rPr>
      </w:pPr>
      <w:r w:rsidRPr="00834D61">
        <w:rPr>
          <w:rFonts w:ascii="Arial" w:eastAsia="Times New Roman" w:hAnsi="Arial" w:cs="Arial"/>
        </w:rPr>
        <w:t xml:space="preserve">Auch wenn Mitarbeiter an ihrem </w:t>
      </w:r>
      <w:r w:rsidR="0011638C">
        <w:rPr>
          <w:rFonts w:ascii="Arial" w:eastAsia="Times New Roman" w:hAnsi="Arial" w:cs="Arial"/>
        </w:rPr>
        <w:t xml:space="preserve">mobilen Arbeitsplatz </w:t>
      </w:r>
      <w:r w:rsidRPr="00834D61">
        <w:rPr>
          <w:rFonts w:ascii="Arial" w:eastAsia="Times New Roman" w:hAnsi="Arial" w:cs="Arial"/>
        </w:rPr>
        <w:t xml:space="preserve">tätig werden, </w:t>
      </w:r>
      <w:r w:rsidR="00B05FEC">
        <w:rPr>
          <w:rFonts w:ascii="Arial" w:eastAsia="Times New Roman" w:hAnsi="Arial" w:cs="Arial"/>
        </w:rPr>
        <w:t>bleiben sie Teil der</w:t>
      </w:r>
      <w:r w:rsidR="00B05FEC" w:rsidRPr="00B05FEC">
        <w:rPr>
          <w:rFonts w:ascii="Arial" w:eastAsia="Times New Roman" w:hAnsi="Arial" w:cs="Arial"/>
          <w:color w:val="FF0000"/>
        </w:rPr>
        <w:t xml:space="preserve"> </w:t>
      </w:r>
      <w:r w:rsidR="0011638C">
        <w:rPr>
          <w:rFonts w:ascii="Arial" w:eastAsia="Times New Roman" w:hAnsi="Arial" w:cs="Arial"/>
          <w:color w:val="FF0000"/>
        </w:rPr>
        <w:t>Mustermann GmbH</w:t>
      </w:r>
      <w:r w:rsidRPr="00B05FEC">
        <w:rPr>
          <w:rFonts w:ascii="Arial" w:eastAsia="Times New Roman" w:hAnsi="Arial" w:cs="Arial"/>
          <w:color w:val="FF0000"/>
        </w:rPr>
        <w:t xml:space="preserve">. </w:t>
      </w:r>
      <w:r w:rsidRPr="00834D61">
        <w:rPr>
          <w:rFonts w:ascii="Arial" w:eastAsia="Times New Roman" w:hAnsi="Arial" w:cs="Arial"/>
        </w:rPr>
        <w:t>Dies bedeutet, dass alle vertraglichen Weisungsrechte bestehen bleiben und insbesondere alle betrieblichen Daten, Informationen und Unterlagen, auf die Mitarbeiter von ihrem Heimarbeitsplatz aus Zugriff haben, ausschließlich i</w:t>
      </w:r>
      <w:r w:rsidR="00B05FEC">
        <w:rPr>
          <w:rFonts w:ascii="Arial" w:eastAsia="Times New Roman" w:hAnsi="Arial" w:cs="Arial"/>
        </w:rPr>
        <w:t>m Hoheitsbereich de</w:t>
      </w:r>
      <w:r w:rsidR="00B05FEC" w:rsidRPr="00B05FEC">
        <w:rPr>
          <w:rFonts w:ascii="Arial" w:eastAsia="Times New Roman" w:hAnsi="Arial" w:cs="Arial"/>
          <w:color w:val="FF0000"/>
        </w:rPr>
        <w:t xml:space="preserve">r </w:t>
      </w:r>
      <w:r w:rsidR="0011638C">
        <w:rPr>
          <w:rFonts w:ascii="Arial" w:eastAsia="Times New Roman" w:hAnsi="Arial" w:cs="Arial"/>
          <w:color w:val="FF0000"/>
        </w:rPr>
        <w:t xml:space="preserve">Mustermann GmbH </w:t>
      </w:r>
      <w:r w:rsidR="0011638C" w:rsidRPr="0011638C">
        <w:rPr>
          <w:rFonts w:ascii="Arial" w:eastAsia="Times New Roman" w:hAnsi="Arial" w:cs="Arial"/>
        </w:rPr>
        <w:t xml:space="preserve">bleiben. </w:t>
      </w:r>
    </w:p>
    <w:p w14:paraId="170723A4" w14:textId="25115433" w:rsidR="00FD5FA5" w:rsidRPr="004F3EB6" w:rsidRDefault="00834D61" w:rsidP="00FD5FA5">
      <w:pPr>
        <w:numPr>
          <w:ilvl w:val="0"/>
          <w:numId w:val="2"/>
        </w:numPr>
        <w:spacing w:after="160" w:line="360" w:lineRule="auto"/>
        <w:ind w:left="360"/>
        <w:contextualSpacing/>
        <w:jc w:val="both"/>
        <w:rPr>
          <w:rFonts w:ascii="Arial" w:eastAsia="Times New Roman" w:hAnsi="Arial" w:cs="Arial"/>
        </w:rPr>
      </w:pPr>
      <w:r w:rsidRPr="00834D61">
        <w:rPr>
          <w:rFonts w:ascii="Arial" w:eastAsia="Times New Roman" w:hAnsi="Arial" w:cs="Arial"/>
        </w:rPr>
        <w:t xml:space="preserve">Allen Mitarbeitern ist es daher untersagt, betriebliche Daten, Informationen oder Unterlagen – insbesondere personenbezogene und sonst vertrauliche Daten – an Dritte weiterzugeben, sie Dritten zur Kenntnis gelangen zu lassen (etwa durch Einsichtnahme am Bildschirm oder auf Ausdrucken), sie auf eigenen Speichermedien abzuspeichern, unbefugt zu kopieren oder zu anderen als betrieblichen Zwecken zu verwenden. </w:t>
      </w:r>
    </w:p>
    <w:p w14:paraId="78EDF5BA" w14:textId="50A75422" w:rsidR="00834D61" w:rsidRDefault="00FD5FA5" w:rsidP="00834D61">
      <w:pPr>
        <w:numPr>
          <w:ilvl w:val="0"/>
          <w:numId w:val="2"/>
        </w:numPr>
        <w:spacing w:after="160" w:line="360" w:lineRule="auto"/>
        <w:ind w:left="360"/>
        <w:contextualSpacing/>
        <w:jc w:val="both"/>
        <w:rPr>
          <w:rFonts w:ascii="Arial" w:eastAsia="Times New Roman" w:hAnsi="Arial" w:cs="Arial"/>
        </w:rPr>
      </w:pPr>
      <w:r>
        <w:rPr>
          <w:rFonts w:ascii="Arial" w:eastAsia="Times New Roman" w:hAnsi="Arial" w:cs="Arial"/>
        </w:rPr>
        <w:t xml:space="preserve">Die Verarbeitung von Daten hat ausschließlich auf denen hierfür zur Verfügung gestellten Endgeräten zu erfolgen. </w:t>
      </w:r>
    </w:p>
    <w:p w14:paraId="3E5381BB" w14:textId="24A4B38F" w:rsidR="004F3EB6" w:rsidRDefault="004F3EB6" w:rsidP="004F3EB6">
      <w:pPr>
        <w:spacing w:after="160" w:line="360" w:lineRule="auto"/>
        <w:contextualSpacing/>
        <w:jc w:val="both"/>
        <w:rPr>
          <w:rFonts w:ascii="Arial" w:eastAsia="Times New Roman" w:hAnsi="Arial" w:cs="Arial"/>
        </w:rPr>
      </w:pPr>
    </w:p>
    <w:p w14:paraId="5D893982" w14:textId="747011C8" w:rsidR="004F3EB6" w:rsidRDefault="004F3EB6" w:rsidP="004F3EB6">
      <w:pPr>
        <w:spacing w:after="160" w:line="360" w:lineRule="auto"/>
        <w:contextualSpacing/>
        <w:jc w:val="both"/>
        <w:rPr>
          <w:rFonts w:ascii="Arial" w:eastAsia="Times New Roman" w:hAnsi="Arial" w:cs="Arial"/>
        </w:rPr>
      </w:pPr>
    </w:p>
    <w:p w14:paraId="0A671288" w14:textId="77777777" w:rsidR="004F3EB6" w:rsidRPr="004F3EB6" w:rsidRDefault="004F3EB6" w:rsidP="004F3EB6">
      <w:pPr>
        <w:spacing w:after="160" w:line="360" w:lineRule="auto"/>
        <w:contextualSpacing/>
        <w:jc w:val="both"/>
        <w:rPr>
          <w:rFonts w:ascii="Arial" w:eastAsia="Times New Roman" w:hAnsi="Arial" w:cs="Arial"/>
        </w:rPr>
      </w:pPr>
    </w:p>
    <w:p w14:paraId="5BF8CF03" w14:textId="77777777" w:rsidR="00834D61" w:rsidRPr="00AE4950" w:rsidRDefault="00834D61" w:rsidP="00834D61">
      <w:pPr>
        <w:numPr>
          <w:ilvl w:val="0"/>
          <w:numId w:val="2"/>
        </w:numPr>
        <w:spacing w:after="160" w:line="360" w:lineRule="auto"/>
        <w:ind w:left="360"/>
        <w:contextualSpacing/>
        <w:jc w:val="both"/>
        <w:rPr>
          <w:rFonts w:ascii="Arial" w:eastAsia="Times New Roman" w:hAnsi="Arial" w:cs="Arial"/>
        </w:rPr>
      </w:pPr>
      <w:r w:rsidRPr="00834D61">
        <w:rPr>
          <w:rFonts w:ascii="Arial" w:eastAsia="Times New Roman" w:hAnsi="Arial" w:cs="Arial"/>
        </w:rPr>
        <w:lastRenderedPageBreak/>
        <w:t xml:space="preserve">Insbesondere ist es verboten: </w:t>
      </w:r>
    </w:p>
    <w:p w14:paraId="732A9C66" w14:textId="77777777" w:rsidR="00834D61" w:rsidRPr="00834D61" w:rsidRDefault="00834D61" w:rsidP="00834D61">
      <w:pPr>
        <w:numPr>
          <w:ilvl w:val="0"/>
          <w:numId w:val="3"/>
        </w:numPr>
        <w:spacing w:after="160" w:line="360" w:lineRule="auto"/>
        <w:contextualSpacing/>
        <w:jc w:val="both"/>
        <w:rPr>
          <w:rFonts w:ascii="Arial" w:eastAsia="Times New Roman" w:hAnsi="Arial" w:cs="Arial"/>
        </w:rPr>
      </w:pPr>
      <w:r w:rsidRPr="00834D61">
        <w:rPr>
          <w:rFonts w:ascii="Arial" w:eastAsia="Times New Roman" w:hAnsi="Arial" w:cs="Arial"/>
        </w:rPr>
        <w:t xml:space="preserve">Dritten Passwörter oder sonstige Zugangsmöglichkeiten zur dienstlichen EDV mitzuteilen oder zugänglich zu machen, z.B. durch Notieren von Passwörtern oder Lagerung von Chipkarten am Lesegerät. </w:t>
      </w:r>
    </w:p>
    <w:p w14:paraId="44BEEDFD" w14:textId="77777777" w:rsidR="00834D61" w:rsidRPr="00834D61" w:rsidRDefault="00834D61" w:rsidP="00834D61">
      <w:pPr>
        <w:numPr>
          <w:ilvl w:val="0"/>
          <w:numId w:val="3"/>
        </w:numPr>
        <w:spacing w:after="160" w:line="360" w:lineRule="auto"/>
        <w:contextualSpacing/>
        <w:jc w:val="both"/>
        <w:rPr>
          <w:rFonts w:ascii="Arial" w:eastAsia="Times New Roman" w:hAnsi="Arial" w:cs="Arial"/>
        </w:rPr>
      </w:pPr>
      <w:r w:rsidRPr="00834D61">
        <w:rPr>
          <w:rFonts w:ascii="Arial" w:eastAsia="Times New Roman" w:hAnsi="Arial" w:cs="Arial"/>
        </w:rPr>
        <w:t>Dritten (z.B. Familienmitgliedern, sonstigen Mitbewohnern, Besuchern) Zugriff auf die betriebliche EDV und/oder betriebliche Unterlagen zu gewähren.</w:t>
      </w:r>
    </w:p>
    <w:p w14:paraId="6BBCE357" w14:textId="77777777" w:rsidR="00834D61" w:rsidRPr="00834D61" w:rsidRDefault="00834D61" w:rsidP="00834D61">
      <w:pPr>
        <w:numPr>
          <w:ilvl w:val="0"/>
          <w:numId w:val="3"/>
        </w:numPr>
        <w:spacing w:after="160" w:line="360" w:lineRule="auto"/>
        <w:contextualSpacing/>
        <w:jc w:val="both"/>
        <w:rPr>
          <w:rFonts w:ascii="Arial" w:eastAsia="Times New Roman" w:hAnsi="Arial" w:cs="Arial"/>
        </w:rPr>
      </w:pPr>
      <w:r w:rsidRPr="00834D61">
        <w:rPr>
          <w:rFonts w:ascii="Arial" w:eastAsia="Times New Roman" w:hAnsi="Arial" w:cs="Arial"/>
        </w:rPr>
        <w:t xml:space="preserve">Betriebliche Daten auf anderen Speichermedien als </w:t>
      </w:r>
      <w:r w:rsidR="006D0EE1">
        <w:rPr>
          <w:rFonts w:ascii="Arial" w:eastAsia="Times New Roman" w:hAnsi="Arial" w:cs="Arial"/>
        </w:rPr>
        <w:t xml:space="preserve">die </w:t>
      </w:r>
      <w:r w:rsidR="000752F4">
        <w:rPr>
          <w:rFonts w:ascii="Arial" w:eastAsia="Times New Roman" w:hAnsi="Arial" w:cs="Arial"/>
        </w:rPr>
        <w:t xml:space="preserve">von der </w:t>
      </w:r>
      <w:r w:rsidR="00AE4950">
        <w:rPr>
          <w:rFonts w:ascii="Arial" w:eastAsia="Times New Roman" w:hAnsi="Arial" w:cs="Arial"/>
          <w:color w:val="FF0000"/>
        </w:rPr>
        <w:t>Mustermann GmbH</w:t>
      </w:r>
      <w:r w:rsidRPr="000752F4">
        <w:rPr>
          <w:rFonts w:ascii="Arial" w:eastAsia="Times New Roman" w:hAnsi="Arial" w:cs="Arial"/>
          <w:color w:val="FF0000"/>
        </w:rPr>
        <w:t xml:space="preserve"> </w:t>
      </w:r>
      <w:r w:rsidRPr="00834D61">
        <w:rPr>
          <w:rFonts w:ascii="Arial" w:eastAsia="Times New Roman" w:hAnsi="Arial" w:cs="Arial"/>
        </w:rPr>
        <w:t xml:space="preserve">schriftlich zugelassenen zu speichern. Zugelassen ist die Speicherung ausschließlich auf betrieblichen Servern. Verboten ist somit insbesondere die Speicherung von betrieblichen Daten auf privaten Smartphones, USB-Sticks, Computern o.ä. </w:t>
      </w:r>
    </w:p>
    <w:p w14:paraId="486A780A" w14:textId="77777777" w:rsidR="00834D61" w:rsidRPr="00834D61" w:rsidRDefault="00834D61" w:rsidP="00834D61">
      <w:pPr>
        <w:numPr>
          <w:ilvl w:val="0"/>
          <w:numId w:val="3"/>
        </w:numPr>
        <w:spacing w:after="160" w:line="360" w:lineRule="auto"/>
        <w:contextualSpacing/>
        <w:jc w:val="both"/>
        <w:rPr>
          <w:rFonts w:ascii="Arial" w:eastAsia="Times New Roman" w:hAnsi="Arial" w:cs="Arial"/>
        </w:rPr>
      </w:pPr>
      <w:r w:rsidRPr="00834D61">
        <w:rPr>
          <w:rFonts w:ascii="Arial" w:eastAsia="Times New Roman" w:hAnsi="Arial" w:cs="Arial"/>
        </w:rPr>
        <w:t xml:space="preserve">Dienstliche Daten mit privaten Geräten zu verarbeiten; dazu gehört auch der Abruf des dienstlichen E-Mail-Accounts mit einem privaten Computer, Smartphone o.ä. </w:t>
      </w:r>
    </w:p>
    <w:p w14:paraId="378C0627" w14:textId="77777777" w:rsidR="00834D61" w:rsidRPr="00834D61" w:rsidRDefault="00834D61" w:rsidP="00834D61">
      <w:pPr>
        <w:numPr>
          <w:ilvl w:val="0"/>
          <w:numId w:val="3"/>
        </w:numPr>
        <w:spacing w:after="160" w:line="360" w:lineRule="auto"/>
        <w:contextualSpacing/>
        <w:jc w:val="both"/>
        <w:rPr>
          <w:rFonts w:ascii="Arial" w:eastAsia="Times New Roman" w:hAnsi="Arial" w:cs="Arial"/>
        </w:rPr>
      </w:pPr>
      <w:r w:rsidRPr="00834D61">
        <w:rPr>
          <w:rFonts w:ascii="Arial" w:eastAsia="Times New Roman" w:hAnsi="Arial" w:cs="Arial"/>
        </w:rPr>
        <w:t xml:space="preserve">Sicherheitsmaßnahmen zu deaktivieren oder zu umgehen oder sonstige technische Veränderungen an </w:t>
      </w:r>
      <w:r w:rsidR="000752F4">
        <w:rPr>
          <w:rFonts w:ascii="Arial" w:eastAsia="Times New Roman" w:hAnsi="Arial" w:cs="Arial"/>
        </w:rPr>
        <w:t xml:space="preserve">den durch die </w:t>
      </w:r>
      <w:r w:rsidR="00AE4950">
        <w:rPr>
          <w:rFonts w:ascii="Arial" w:eastAsia="Times New Roman" w:hAnsi="Arial" w:cs="Arial"/>
          <w:color w:val="FF0000"/>
        </w:rPr>
        <w:t>Mustermann GmbH</w:t>
      </w:r>
      <w:r w:rsidRPr="000752F4">
        <w:rPr>
          <w:rFonts w:ascii="Arial" w:eastAsia="Times New Roman" w:hAnsi="Arial" w:cs="Arial"/>
          <w:color w:val="FF0000"/>
        </w:rPr>
        <w:t xml:space="preserve"> </w:t>
      </w:r>
      <w:r w:rsidR="00381F1A">
        <w:rPr>
          <w:rFonts w:ascii="Arial" w:eastAsia="Times New Roman" w:hAnsi="Arial" w:cs="Arial"/>
        </w:rPr>
        <w:t>zur Verfügung</w:t>
      </w:r>
      <w:r w:rsidRPr="00834D61">
        <w:rPr>
          <w:rFonts w:ascii="Arial" w:eastAsia="Times New Roman" w:hAnsi="Arial" w:cs="Arial"/>
        </w:rPr>
        <w:t xml:space="preserve"> gestellten Geräten vorzunehmen. Software darf nur durch die IT-Abteilung installiert werden.</w:t>
      </w:r>
    </w:p>
    <w:p w14:paraId="2E2CA3B4" w14:textId="377115CA" w:rsidR="00834D61" w:rsidRPr="004F3EB6" w:rsidRDefault="00834D61" w:rsidP="00AE4950">
      <w:pPr>
        <w:numPr>
          <w:ilvl w:val="0"/>
          <w:numId w:val="3"/>
        </w:numPr>
        <w:spacing w:after="160" w:line="360" w:lineRule="auto"/>
        <w:contextualSpacing/>
        <w:jc w:val="both"/>
        <w:rPr>
          <w:rFonts w:ascii="Arial" w:eastAsia="Times New Roman" w:hAnsi="Arial" w:cs="Arial"/>
        </w:rPr>
      </w:pPr>
      <w:r w:rsidRPr="00834D61">
        <w:rPr>
          <w:rFonts w:ascii="Arial" w:eastAsia="Times New Roman" w:hAnsi="Arial" w:cs="Arial"/>
        </w:rPr>
        <w:t xml:space="preserve">Eventuelle Ausdrucke mit firmenrelevanten Daten bzw. mit vertraulichen Informationen (z.B. personenbezogene Daten) sind sicher zu vernichten, wenn sie nicht mehr benötigt werden (Aktenvernichter). </w:t>
      </w:r>
    </w:p>
    <w:p w14:paraId="30C45354" w14:textId="4BA4DDF5" w:rsidR="00AE4950" w:rsidRPr="004F3EB6" w:rsidRDefault="00834D61" w:rsidP="004F3EB6">
      <w:pPr>
        <w:numPr>
          <w:ilvl w:val="0"/>
          <w:numId w:val="2"/>
        </w:numPr>
        <w:spacing w:after="160" w:line="360" w:lineRule="auto"/>
        <w:contextualSpacing/>
        <w:jc w:val="both"/>
        <w:rPr>
          <w:rFonts w:ascii="Arial" w:eastAsia="Times New Roman" w:hAnsi="Arial" w:cs="Arial"/>
        </w:rPr>
      </w:pPr>
      <w:r w:rsidRPr="00834D61">
        <w:rPr>
          <w:rFonts w:ascii="Arial" w:eastAsia="Times New Roman" w:hAnsi="Arial" w:cs="Arial"/>
        </w:rPr>
        <w:t>Alle Störungen oder Auffälligkeiten bei der EDV-Nutzung sind unverzügl</w:t>
      </w:r>
      <w:r w:rsidR="00AE4950">
        <w:rPr>
          <w:rFonts w:ascii="Arial" w:eastAsia="Times New Roman" w:hAnsi="Arial" w:cs="Arial"/>
        </w:rPr>
        <w:t>ich der IT-Abteilung zu melden.</w:t>
      </w:r>
    </w:p>
    <w:p w14:paraId="5EEC2331" w14:textId="622F0172" w:rsidR="00AE4950" w:rsidRPr="004F3EB6" w:rsidRDefault="00AE4950" w:rsidP="004F3EB6">
      <w:pPr>
        <w:numPr>
          <w:ilvl w:val="0"/>
          <w:numId w:val="2"/>
        </w:numPr>
        <w:spacing w:after="160" w:line="360" w:lineRule="auto"/>
        <w:contextualSpacing/>
        <w:jc w:val="both"/>
        <w:rPr>
          <w:rFonts w:ascii="Arial" w:eastAsia="Times New Roman" w:hAnsi="Arial" w:cs="Arial"/>
        </w:rPr>
      </w:pPr>
      <w:r w:rsidRPr="00AE4950">
        <w:rPr>
          <w:rFonts w:ascii="Arial" w:eastAsia="Times New Roman" w:hAnsi="Arial" w:cs="Arial"/>
        </w:rPr>
        <w:t>Beschäftigte melden mögliche Datenschutzvorfälle unverzüglich an den Datenschutzkoordinator. Ein Datenschutzvorfall liegt insbesondere vor, wenn die Annahme besteht, dass die Datensicherheit, insbesondere die Vertraulichkeit von Daten, gefährdet sein kann. Ein Datenschutzvorfall liegt auch bei jedem Sachverhalt vor, bei dem die Annahme besteht, dass Dritte unbefugt Zugriff oder Zugang zu personenbezogenen Daten haben oder hatten.</w:t>
      </w:r>
    </w:p>
    <w:p w14:paraId="6E4147BE" w14:textId="5837D1DC" w:rsidR="00834D61" w:rsidRPr="004F3EB6" w:rsidRDefault="00834D61" w:rsidP="004F3EB6">
      <w:pPr>
        <w:numPr>
          <w:ilvl w:val="0"/>
          <w:numId w:val="2"/>
        </w:numPr>
        <w:spacing w:after="0" w:line="360" w:lineRule="auto"/>
        <w:contextualSpacing/>
        <w:jc w:val="both"/>
        <w:rPr>
          <w:rFonts w:ascii="Arial" w:eastAsia="Times New Roman" w:hAnsi="Arial" w:cs="Arial"/>
        </w:rPr>
      </w:pPr>
      <w:r w:rsidRPr="00834D61">
        <w:rPr>
          <w:rFonts w:ascii="Arial" w:eastAsia="Times New Roman" w:hAnsi="Arial" w:cs="Arial"/>
        </w:rPr>
        <w:t xml:space="preserve">Die private Nutzung der für den Heimarbeitsplatz bereitgestellten betrieblichen Geräte bzw. Zugangsmöglichkeiten (insbesondere Computer und Internetzugang) ist verboten. </w:t>
      </w:r>
    </w:p>
    <w:p w14:paraId="596A3DEE" w14:textId="77777777" w:rsidR="00834D61" w:rsidRDefault="000752F4" w:rsidP="00834D61">
      <w:pPr>
        <w:numPr>
          <w:ilvl w:val="0"/>
          <w:numId w:val="2"/>
        </w:numPr>
        <w:spacing w:after="160" w:line="360" w:lineRule="auto"/>
        <w:contextualSpacing/>
        <w:jc w:val="both"/>
        <w:rPr>
          <w:rFonts w:ascii="Arial" w:eastAsia="Times New Roman" w:hAnsi="Arial" w:cs="Arial"/>
        </w:rPr>
      </w:pPr>
      <w:r w:rsidRPr="005B742F">
        <w:rPr>
          <w:rFonts w:ascii="Arial" w:eastAsia="Times New Roman" w:hAnsi="Arial" w:cs="Arial"/>
        </w:rPr>
        <w:t xml:space="preserve">Die </w:t>
      </w:r>
      <w:r w:rsidR="00AE4950">
        <w:rPr>
          <w:rFonts w:ascii="Arial" w:eastAsia="Times New Roman" w:hAnsi="Arial" w:cs="Arial"/>
          <w:color w:val="FF0000"/>
        </w:rPr>
        <w:t>Mustermann GmbH</w:t>
      </w:r>
      <w:r w:rsidR="00834D61" w:rsidRPr="000752F4">
        <w:rPr>
          <w:rFonts w:ascii="Arial" w:eastAsia="Times New Roman" w:hAnsi="Arial" w:cs="Arial"/>
          <w:color w:val="FF0000"/>
        </w:rPr>
        <w:t xml:space="preserve"> </w:t>
      </w:r>
      <w:r w:rsidR="00834D61" w:rsidRPr="00834D61">
        <w:rPr>
          <w:rFonts w:ascii="Arial" w:eastAsia="Times New Roman" w:hAnsi="Arial" w:cs="Arial"/>
        </w:rPr>
        <w:t xml:space="preserve">ist jederzeit berechtigt, vom Mitarbeiter die Herausgabe sämtlicher betrieblicher Daten, Unterlagen und Akten einschließlich sämtlicher Kopien zu verlangen, sollten zum Zugriff auf betriebliche Daten Passwörter oder sonstige Schlüssel erforderlich sein, sind diese mitherauszugeben. Der Mitarbeiter kann hiergegen kein Zurückbehaltungsrecht geltend machen. </w:t>
      </w:r>
    </w:p>
    <w:p w14:paraId="5BD6C1AE" w14:textId="77777777" w:rsidR="00834D61" w:rsidRPr="00834D61" w:rsidRDefault="00834D61" w:rsidP="00834D61">
      <w:pPr>
        <w:spacing w:after="160" w:line="360" w:lineRule="auto"/>
        <w:jc w:val="both"/>
        <w:rPr>
          <w:rFonts w:ascii="Arial" w:eastAsia="Times New Roman" w:hAnsi="Arial" w:cs="Arial"/>
        </w:rPr>
      </w:pPr>
    </w:p>
    <w:p w14:paraId="58D11177" w14:textId="77777777" w:rsidR="00834D61" w:rsidRDefault="00834D61" w:rsidP="00834D61">
      <w:pPr>
        <w:spacing w:after="160" w:line="360" w:lineRule="auto"/>
        <w:jc w:val="center"/>
        <w:rPr>
          <w:rFonts w:ascii="Arial" w:eastAsia="Times New Roman" w:hAnsi="Arial" w:cs="Arial"/>
          <w:b/>
        </w:rPr>
      </w:pPr>
      <w:r w:rsidRPr="00834D61">
        <w:rPr>
          <w:rFonts w:ascii="Arial" w:eastAsia="Times New Roman" w:hAnsi="Arial" w:cs="Arial"/>
          <w:b/>
        </w:rPr>
        <w:lastRenderedPageBreak/>
        <w:t>§ 3</w:t>
      </w:r>
    </w:p>
    <w:p w14:paraId="6797F997" w14:textId="77777777" w:rsidR="00834D61" w:rsidRPr="001108DA" w:rsidRDefault="00834D61" w:rsidP="001108DA">
      <w:pPr>
        <w:spacing w:after="160" w:line="360" w:lineRule="auto"/>
        <w:jc w:val="center"/>
        <w:rPr>
          <w:rFonts w:ascii="Arial" w:eastAsia="Times New Roman" w:hAnsi="Arial" w:cs="Arial"/>
          <w:b/>
        </w:rPr>
      </w:pPr>
      <w:r w:rsidRPr="00834D61">
        <w:rPr>
          <w:rFonts w:ascii="Arial" w:eastAsia="Times New Roman" w:hAnsi="Arial" w:cs="Arial"/>
          <w:b/>
        </w:rPr>
        <w:t xml:space="preserve"> Sicherheitsmaßnahmen </w:t>
      </w:r>
      <w:r w:rsidR="001108DA">
        <w:rPr>
          <w:rFonts w:ascii="Arial" w:eastAsia="Times New Roman" w:hAnsi="Arial" w:cs="Arial"/>
          <w:b/>
        </w:rPr>
        <w:t>mobiles Arbeiten</w:t>
      </w:r>
    </w:p>
    <w:p w14:paraId="4C4EFD42" w14:textId="77777777" w:rsidR="006D0EE1" w:rsidRDefault="00834D61" w:rsidP="00834D61">
      <w:pPr>
        <w:numPr>
          <w:ilvl w:val="0"/>
          <w:numId w:val="4"/>
        </w:numPr>
        <w:spacing w:after="160" w:line="360" w:lineRule="auto"/>
        <w:contextualSpacing/>
        <w:jc w:val="both"/>
        <w:rPr>
          <w:rFonts w:ascii="Arial" w:eastAsia="Times New Roman" w:hAnsi="Arial" w:cs="Arial"/>
        </w:rPr>
      </w:pPr>
      <w:r w:rsidRPr="00834D61">
        <w:rPr>
          <w:rFonts w:ascii="Arial" w:eastAsia="Times New Roman" w:hAnsi="Arial" w:cs="Arial"/>
        </w:rPr>
        <w:t xml:space="preserve">Verlässt der Mitarbeiter seinen Heimarbeitsplatz, muss sichergestellt sein, dass kein Dritter auf betriebliche Daten oder Akten zugreifen kann (dies gilt auch für kurze Abwesenheiten, wie Toilette- oder Raucherpausen). </w:t>
      </w:r>
    </w:p>
    <w:p w14:paraId="0D5699EE" w14:textId="77777777" w:rsidR="00834D61" w:rsidRPr="00834D61" w:rsidRDefault="006D0EE1" w:rsidP="00AE4950">
      <w:pPr>
        <w:spacing w:after="160" w:line="360" w:lineRule="auto"/>
        <w:contextualSpacing/>
        <w:jc w:val="both"/>
        <w:rPr>
          <w:rFonts w:ascii="Arial" w:eastAsia="Times New Roman" w:hAnsi="Arial" w:cs="Arial"/>
        </w:rPr>
      </w:pPr>
      <w:r>
        <w:rPr>
          <w:rFonts w:ascii="Arial" w:eastAsia="Times New Roman" w:hAnsi="Arial" w:cs="Arial"/>
        </w:rPr>
        <w:t xml:space="preserve">            </w:t>
      </w:r>
      <w:r w:rsidR="00834D61" w:rsidRPr="00834D61">
        <w:rPr>
          <w:rFonts w:ascii="Arial" w:eastAsia="Times New Roman" w:hAnsi="Arial" w:cs="Arial"/>
        </w:rPr>
        <w:t xml:space="preserve">Dies bedeutet insbesondere, dass </w:t>
      </w:r>
    </w:p>
    <w:p w14:paraId="4E5C07D7" w14:textId="77777777" w:rsidR="00834D61" w:rsidRPr="00834D61" w:rsidRDefault="00834D61" w:rsidP="00834D61">
      <w:pPr>
        <w:numPr>
          <w:ilvl w:val="0"/>
          <w:numId w:val="5"/>
        </w:numPr>
        <w:spacing w:after="160" w:line="360" w:lineRule="auto"/>
        <w:contextualSpacing/>
        <w:jc w:val="both"/>
        <w:rPr>
          <w:rFonts w:ascii="Arial" w:eastAsia="Times New Roman" w:hAnsi="Arial" w:cs="Arial"/>
        </w:rPr>
      </w:pPr>
      <w:r w:rsidRPr="00834D61">
        <w:rPr>
          <w:rFonts w:ascii="Arial" w:eastAsia="Times New Roman" w:hAnsi="Arial" w:cs="Arial"/>
        </w:rPr>
        <w:t xml:space="preserve">der verwendete Computer gesperrt werden muss, so dass bei Rückkehr zumindest die Angabe des Passwortes erforderlich ist. </w:t>
      </w:r>
    </w:p>
    <w:p w14:paraId="3BA5AEC7" w14:textId="77777777" w:rsidR="00834D61" w:rsidRPr="00834D61" w:rsidRDefault="00834D61" w:rsidP="00834D61">
      <w:pPr>
        <w:numPr>
          <w:ilvl w:val="0"/>
          <w:numId w:val="5"/>
        </w:numPr>
        <w:spacing w:after="160" w:line="360" w:lineRule="auto"/>
        <w:contextualSpacing/>
        <w:jc w:val="both"/>
        <w:rPr>
          <w:rFonts w:ascii="Arial" w:eastAsia="Times New Roman" w:hAnsi="Arial" w:cs="Arial"/>
        </w:rPr>
      </w:pPr>
      <w:r w:rsidRPr="00834D61">
        <w:rPr>
          <w:rFonts w:ascii="Arial" w:eastAsia="Times New Roman" w:hAnsi="Arial" w:cs="Arial"/>
        </w:rPr>
        <w:t xml:space="preserve">Fenster verschlossen sein müssen, außer bei kurzzeitiger Abwesenheit, während der ein Eindringen ausgeschlossen werden kann. </w:t>
      </w:r>
    </w:p>
    <w:p w14:paraId="5E2EE2CE" w14:textId="77777777" w:rsidR="00AE4950" w:rsidRDefault="00AE4950" w:rsidP="00381F1A">
      <w:pPr>
        <w:spacing w:after="160" w:line="360" w:lineRule="auto"/>
        <w:rPr>
          <w:rFonts w:ascii="Arial" w:eastAsia="Times New Roman" w:hAnsi="Arial" w:cs="Arial"/>
          <w:b/>
        </w:rPr>
      </w:pPr>
    </w:p>
    <w:p w14:paraId="47BFE2DC" w14:textId="77777777" w:rsidR="00834D61" w:rsidRDefault="00280AE0" w:rsidP="00834D61">
      <w:pPr>
        <w:spacing w:after="160" w:line="360" w:lineRule="auto"/>
        <w:jc w:val="center"/>
        <w:rPr>
          <w:rFonts w:ascii="Arial" w:eastAsia="Times New Roman" w:hAnsi="Arial" w:cs="Arial"/>
          <w:b/>
        </w:rPr>
      </w:pPr>
      <w:r>
        <w:rPr>
          <w:rFonts w:ascii="Arial" w:eastAsia="Times New Roman" w:hAnsi="Arial" w:cs="Arial"/>
          <w:b/>
        </w:rPr>
        <w:t>§ 4</w:t>
      </w:r>
      <w:r w:rsidR="00834D61" w:rsidRPr="00834D61">
        <w:rPr>
          <w:rFonts w:ascii="Arial" w:eastAsia="Times New Roman" w:hAnsi="Arial" w:cs="Arial"/>
          <w:b/>
        </w:rPr>
        <w:t xml:space="preserve"> </w:t>
      </w:r>
    </w:p>
    <w:p w14:paraId="276EEC96" w14:textId="77777777" w:rsidR="00834D61" w:rsidRPr="00AE4950" w:rsidRDefault="00834D61" w:rsidP="00AE4950">
      <w:pPr>
        <w:spacing w:after="160" w:line="360" w:lineRule="auto"/>
        <w:jc w:val="center"/>
        <w:rPr>
          <w:rFonts w:ascii="Arial" w:eastAsia="Times New Roman" w:hAnsi="Arial" w:cs="Arial"/>
          <w:b/>
        </w:rPr>
      </w:pPr>
      <w:r w:rsidRPr="00834D61">
        <w:rPr>
          <w:rFonts w:ascii="Arial" w:eastAsia="Times New Roman" w:hAnsi="Arial" w:cs="Arial"/>
          <w:b/>
        </w:rPr>
        <w:t>Beendigung der Heimarbeitsplatznutzung</w:t>
      </w:r>
    </w:p>
    <w:p w14:paraId="65770816" w14:textId="0FBBF75F" w:rsidR="00834D61" w:rsidRDefault="00834D61" w:rsidP="00381F1A">
      <w:pPr>
        <w:spacing w:after="160" w:line="360" w:lineRule="auto"/>
        <w:jc w:val="both"/>
        <w:rPr>
          <w:rFonts w:ascii="Arial" w:eastAsia="Times New Roman" w:hAnsi="Arial" w:cs="Arial"/>
        </w:rPr>
      </w:pPr>
      <w:r w:rsidRPr="00381F1A">
        <w:rPr>
          <w:rFonts w:ascii="Arial" w:eastAsia="Times New Roman" w:hAnsi="Arial" w:cs="Arial"/>
        </w:rPr>
        <w:t>Enden die Berechtigungen des Mitarbeiters zur Nutzung des Heimarbeitsplatzes oder das Arbeitsverhältnis oder wird der Mitarbeiter unwiderruflich von der Pflicht zur Arbeitsleistung freigestellt, hat der Mitarbeiter unaufgefordert unverzüglich sämtliche betriebliche Zugangsmedien (z.B. Chipkarten, Transponder), Hardware (Laptops, Smartphones, Tablets) Datenträger und Akten (einschließlich Kopien) in den Betrieb zurückzubringen und dem Vorgesetzten zu übergeben. Sind zum Zugriff auf betriebliche Daten Passwörter oder sonstige Schlüssel erforderlich, sind diese mit</w:t>
      </w:r>
      <w:r w:rsidR="00621F89" w:rsidRPr="00381F1A">
        <w:rPr>
          <w:rFonts w:ascii="Arial" w:eastAsia="Times New Roman" w:hAnsi="Arial" w:cs="Arial"/>
        </w:rPr>
        <w:t xml:space="preserve"> </w:t>
      </w:r>
      <w:r w:rsidRPr="00381F1A">
        <w:rPr>
          <w:rFonts w:ascii="Arial" w:eastAsia="Times New Roman" w:hAnsi="Arial" w:cs="Arial"/>
        </w:rPr>
        <w:t>zu</w:t>
      </w:r>
      <w:r w:rsidR="00621F89" w:rsidRPr="00381F1A">
        <w:rPr>
          <w:rFonts w:ascii="Arial" w:eastAsia="Times New Roman" w:hAnsi="Arial" w:cs="Arial"/>
        </w:rPr>
        <w:t xml:space="preserve"> </w:t>
      </w:r>
      <w:r w:rsidRPr="00381F1A">
        <w:rPr>
          <w:rFonts w:ascii="Arial" w:eastAsia="Times New Roman" w:hAnsi="Arial" w:cs="Arial"/>
        </w:rPr>
        <w:t xml:space="preserve">übergeben. </w:t>
      </w:r>
    </w:p>
    <w:p w14:paraId="227E2CC7" w14:textId="77777777" w:rsidR="00834D61" w:rsidRPr="00834D61" w:rsidRDefault="00834D61" w:rsidP="00834D61">
      <w:pPr>
        <w:spacing w:after="160" w:line="360" w:lineRule="auto"/>
        <w:jc w:val="both"/>
        <w:rPr>
          <w:rFonts w:ascii="Arial" w:eastAsia="Times New Roman" w:hAnsi="Arial" w:cs="Arial"/>
        </w:rPr>
      </w:pPr>
    </w:p>
    <w:p w14:paraId="5D88A0A3" w14:textId="77777777" w:rsidR="00834D61" w:rsidRPr="00834D61" w:rsidRDefault="00280AE0" w:rsidP="00834D61">
      <w:pPr>
        <w:spacing w:after="160" w:line="360" w:lineRule="auto"/>
        <w:jc w:val="center"/>
        <w:rPr>
          <w:rFonts w:ascii="Arial" w:eastAsia="Times New Roman" w:hAnsi="Arial" w:cs="Arial"/>
          <w:b/>
        </w:rPr>
      </w:pPr>
      <w:r>
        <w:rPr>
          <w:rFonts w:ascii="Arial" w:eastAsia="Times New Roman" w:hAnsi="Arial" w:cs="Arial"/>
          <w:b/>
        </w:rPr>
        <w:t>§ 5</w:t>
      </w:r>
    </w:p>
    <w:p w14:paraId="5D877EF4" w14:textId="77777777" w:rsidR="00834D61" w:rsidRPr="00AE4950" w:rsidRDefault="00834D61" w:rsidP="00AE4950">
      <w:pPr>
        <w:spacing w:after="160" w:line="360" w:lineRule="auto"/>
        <w:jc w:val="center"/>
        <w:rPr>
          <w:rFonts w:ascii="Arial" w:eastAsia="Times New Roman" w:hAnsi="Arial" w:cs="Arial"/>
          <w:b/>
        </w:rPr>
      </w:pPr>
      <w:r w:rsidRPr="00834D61">
        <w:rPr>
          <w:rFonts w:ascii="Arial" w:eastAsia="Times New Roman" w:hAnsi="Arial" w:cs="Arial"/>
          <w:b/>
        </w:rPr>
        <w:t>Hinweis auf rechtliche Folgen bei Verstößen</w:t>
      </w:r>
    </w:p>
    <w:p w14:paraId="321E4C81" w14:textId="77777777" w:rsidR="00834D61" w:rsidRDefault="000752F4" w:rsidP="00834D61">
      <w:pPr>
        <w:spacing w:after="160" w:line="360" w:lineRule="auto"/>
        <w:jc w:val="both"/>
        <w:rPr>
          <w:rFonts w:ascii="Arial" w:eastAsia="Times New Roman" w:hAnsi="Arial" w:cs="Arial"/>
        </w:rPr>
      </w:pPr>
      <w:r>
        <w:rPr>
          <w:rFonts w:ascii="Arial" w:eastAsia="Times New Roman" w:hAnsi="Arial" w:cs="Arial"/>
        </w:rPr>
        <w:t xml:space="preserve">Die </w:t>
      </w:r>
      <w:r w:rsidR="00AE4950">
        <w:rPr>
          <w:rFonts w:ascii="Arial" w:eastAsia="Times New Roman" w:hAnsi="Arial" w:cs="Arial"/>
          <w:color w:val="FF0000"/>
        </w:rPr>
        <w:t>Mustermann GmbH</w:t>
      </w:r>
      <w:r w:rsidR="00834D61" w:rsidRPr="000752F4">
        <w:rPr>
          <w:rFonts w:ascii="Arial" w:eastAsia="Times New Roman" w:hAnsi="Arial" w:cs="Arial"/>
          <w:color w:val="FF0000"/>
        </w:rPr>
        <w:t xml:space="preserve"> </w:t>
      </w:r>
      <w:r w:rsidR="00834D61" w:rsidRPr="00834D61">
        <w:rPr>
          <w:rFonts w:ascii="Arial" w:eastAsia="Times New Roman" w:hAnsi="Arial" w:cs="Arial"/>
        </w:rPr>
        <w:t xml:space="preserve">weist darauf hin, dass Verstöße gegen diese Richtlinie nicht nur arbeitsrechtliche Folgen (Ermahnung, Abmahnung, </w:t>
      </w:r>
      <w:r w:rsidR="00621F89">
        <w:rPr>
          <w:rFonts w:ascii="Arial" w:eastAsia="Times New Roman" w:hAnsi="Arial" w:cs="Arial"/>
        </w:rPr>
        <w:t xml:space="preserve">ordentliche/außerordentliche </w:t>
      </w:r>
      <w:r w:rsidR="00834D61" w:rsidRPr="00834D61">
        <w:rPr>
          <w:rFonts w:ascii="Arial" w:eastAsia="Times New Roman" w:hAnsi="Arial" w:cs="Arial"/>
        </w:rPr>
        <w:t>Kündigung) haben, sondern auch strafbar sein können (z.B. im Fall des Kopierens von Daten nach § 4</w:t>
      </w:r>
      <w:r w:rsidR="005B742F">
        <w:rPr>
          <w:rFonts w:ascii="Arial" w:eastAsia="Times New Roman" w:hAnsi="Arial" w:cs="Arial"/>
        </w:rPr>
        <w:t xml:space="preserve">2 </w:t>
      </w:r>
      <w:r w:rsidR="00834D61" w:rsidRPr="00834D61">
        <w:rPr>
          <w:rFonts w:ascii="Arial" w:eastAsia="Times New Roman" w:hAnsi="Arial" w:cs="Arial"/>
        </w:rPr>
        <w:t>BDSG</w:t>
      </w:r>
      <w:r w:rsidR="00661E55">
        <w:rPr>
          <w:rFonts w:ascii="Arial" w:eastAsia="Times New Roman" w:hAnsi="Arial" w:cs="Arial"/>
        </w:rPr>
        <w:t xml:space="preserve"> </w:t>
      </w:r>
      <w:r w:rsidR="00661E55" w:rsidRPr="0002611A">
        <w:rPr>
          <w:rFonts w:ascii="Arial" w:eastAsia="Times New Roman" w:hAnsi="Arial" w:cs="Arial"/>
        </w:rPr>
        <w:t>n.F.</w:t>
      </w:r>
      <w:r w:rsidR="00834D61" w:rsidRPr="0002611A">
        <w:rPr>
          <w:rFonts w:ascii="Arial" w:eastAsia="Times New Roman" w:hAnsi="Arial" w:cs="Arial"/>
        </w:rPr>
        <w:t xml:space="preserve">, </w:t>
      </w:r>
      <w:r w:rsidR="0002611A" w:rsidRPr="0002611A">
        <w:rPr>
          <w:rFonts w:ascii="Arial" w:hAnsi="Arial" w:cs="Arial"/>
        </w:rPr>
        <w:t xml:space="preserve">§ 23 </w:t>
      </w:r>
      <w:proofErr w:type="spellStart"/>
      <w:r w:rsidR="0002611A" w:rsidRPr="0002611A">
        <w:rPr>
          <w:rFonts w:ascii="Arial" w:hAnsi="Arial" w:cs="Arial"/>
        </w:rPr>
        <w:t>GeschGehG</w:t>
      </w:r>
      <w:proofErr w:type="spellEnd"/>
      <w:r w:rsidR="00834D61" w:rsidRPr="0002611A">
        <w:rPr>
          <w:rFonts w:ascii="Arial" w:eastAsia="Times New Roman" w:hAnsi="Arial" w:cs="Arial"/>
        </w:rPr>
        <w:t>,</w:t>
      </w:r>
      <w:r w:rsidR="00834D61" w:rsidRPr="00834D61">
        <w:rPr>
          <w:rFonts w:ascii="Arial" w:eastAsia="Times New Roman" w:hAnsi="Arial" w:cs="Arial"/>
        </w:rPr>
        <w:t xml:space="preserve"> § 203 StGB). Darüber hinaus können Verstöße gegen diese Richtlinie Unterlassungs- und Schadensersatzansprüche nach sich ziehen. </w:t>
      </w:r>
    </w:p>
    <w:p w14:paraId="4F69BFFD" w14:textId="77777777" w:rsidR="00834D61" w:rsidRPr="00834D61" w:rsidRDefault="00834D61" w:rsidP="00834D61">
      <w:pPr>
        <w:spacing w:after="160" w:line="360" w:lineRule="auto"/>
        <w:jc w:val="both"/>
        <w:rPr>
          <w:rFonts w:ascii="Arial" w:eastAsia="Times New Roman" w:hAnsi="Arial" w:cs="Arial"/>
        </w:rPr>
      </w:pPr>
    </w:p>
    <w:p w14:paraId="26F71F8F" w14:textId="00A4EC7A" w:rsidR="00834D61" w:rsidRPr="00621F89" w:rsidRDefault="00834D61" w:rsidP="00834D61">
      <w:pPr>
        <w:spacing w:after="160" w:line="360" w:lineRule="auto"/>
        <w:jc w:val="both"/>
        <w:rPr>
          <w:rFonts w:ascii="Arial" w:eastAsia="Times New Roman" w:hAnsi="Arial" w:cs="Arial"/>
          <w:b/>
        </w:rPr>
      </w:pPr>
      <w:r w:rsidRPr="00621F89">
        <w:rPr>
          <w:rFonts w:ascii="Arial" w:eastAsia="Times New Roman" w:hAnsi="Arial" w:cs="Arial"/>
          <w:b/>
        </w:rPr>
        <w:lastRenderedPageBreak/>
        <w:t xml:space="preserve">Ich bin mit den vorstehenden Verhaltensregelungen einverstanden. </w:t>
      </w:r>
      <w:r w:rsidR="00CF2804">
        <w:rPr>
          <w:rFonts w:ascii="Arial" w:eastAsia="Times New Roman" w:hAnsi="Arial" w:cs="Arial"/>
          <w:b/>
        </w:rPr>
        <w:t>Darüber hinaus</w:t>
      </w:r>
      <w:r w:rsidRPr="00621F89">
        <w:rPr>
          <w:rFonts w:ascii="Arial" w:eastAsia="Times New Roman" w:hAnsi="Arial" w:cs="Arial"/>
          <w:b/>
        </w:rPr>
        <w:t xml:space="preserve"> bestätige </w:t>
      </w:r>
      <w:r w:rsidR="00CF2804">
        <w:rPr>
          <w:rFonts w:ascii="Arial" w:eastAsia="Times New Roman" w:hAnsi="Arial" w:cs="Arial"/>
          <w:b/>
        </w:rPr>
        <w:t>ich mit meiner Unterschrift</w:t>
      </w:r>
      <w:r w:rsidRPr="00621F89">
        <w:rPr>
          <w:rFonts w:ascii="Arial" w:eastAsia="Times New Roman" w:hAnsi="Arial" w:cs="Arial"/>
          <w:b/>
        </w:rPr>
        <w:t xml:space="preserve"> ein Exemplar der Richtlinie erhalten zu haben.</w:t>
      </w:r>
    </w:p>
    <w:p w14:paraId="718271D6" w14:textId="77777777" w:rsidR="00834D61" w:rsidRPr="00834D61" w:rsidRDefault="00834D61" w:rsidP="00834D61">
      <w:pPr>
        <w:spacing w:after="160" w:line="360" w:lineRule="auto"/>
        <w:jc w:val="both"/>
        <w:rPr>
          <w:rFonts w:ascii="Arial" w:eastAsia="Times New Roman" w:hAnsi="Arial" w:cs="Arial"/>
        </w:rPr>
      </w:pPr>
    </w:p>
    <w:p w14:paraId="3456041F" w14:textId="442C1A47" w:rsidR="00834D61" w:rsidRPr="00621F89" w:rsidRDefault="00CF2804" w:rsidP="00834D61">
      <w:pPr>
        <w:spacing w:after="160" w:line="360" w:lineRule="auto"/>
        <w:jc w:val="both"/>
        <w:rPr>
          <w:rFonts w:ascii="Arial" w:eastAsia="Times New Roman" w:hAnsi="Arial" w:cs="Arial"/>
          <w:b/>
        </w:rPr>
      </w:pPr>
      <w:r>
        <w:rPr>
          <w:rFonts w:ascii="Arial" w:eastAsia="Times New Roman" w:hAnsi="Arial" w:cs="Arial"/>
          <w:b/>
        </w:rPr>
        <w:t>Ort, Datum</w:t>
      </w:r>
      <w:r w:rsidR="00834D61" w:rsidRPr="00621F89">
        <w:rPr>
          <w:rFonts w:ascii="Arial" w:eastAsia="Times New Roman" w:hAnsi="Arial" w:cs="Arial"/>
          <w:b/>
        </w:rPr>
        <w:t>…………………………</w:t>
      </w:r>
    </w:p>
    <w:p w14:paraId="62E8E9F5" w14:textId="77777777" w:rsidR="00834D61" w:rsidRPr="00621F89" w:rsidRDefault="00834D61" w:rsidP="00834D61">
      <w:pPr>
        <w:spacing w:after="160" w:line="360" w:lineRule="auto"/>
        <w:jc w:val="both"/>
        <w:rPr>
          <w:rFonts w:ascii="Arial" w:eastAsia="Times New Roman" w:hAnsi="Arial" w:cs="Arial"/>
          <w:b/>
        </w:rPr>
      </w:pPr>
    </w:p>
    <w:p w14:paraId="1C644DE6" w14:textId="77777777" w:rsidR="00834D61" w:rsidRPr="00621F89" w:rsidRDefault="00834D61" w:rsidP="00834D61">
      <w:pPr>
        <w:spacing w:after="160" w:line="360" w:lineRule="auto"/>
        <w:jc w:val="both"/>
        <w:rPr>
          <w:rFonts w:ascii="Arial" w:eastAsia="Times New Roman" w:hAnsi="Arial" w:cs="Arial"/>
          <w:b/>
        </w:rPr>
      </w:pPr>
    </w:p>
    <w:p w14:paraId="4F0D27A0" w14:textId="77777777" w:rsidR="00834D61" w:rsidRPr="00621F89" w:rsidRDefault="00834D61" w:rsidP="00834D61">
      <w:pPr>
        <w:spacing w:after="160" w:line="360" w:lineRule="auto"/>
        <w:jc w:val="both"/>
        <w:rPr>
          <w:rFonts w:ascii="Arial" w:eastAsia="Times New Roman" w:hAnsi="Arial" w:cs="Arial"/>
          <w:b/>
        </w:rPr>
      </w:pPr>
    </w:p>
    <w:p w14:paraId="46B6125F" w14:textId="77777777" w:rsidR="00834D61" w:rsidRPr="00621F89" w:rsidRDefault="00834D61" w:rsidP="00834D61">
      <w:pPr>
        <w:spacing w:after="160" w:line="360" w:lineRule="auto"/>
        <w:jc w:val="both"/>
        <w:rPr>
          <w:rFonts w:ascii="Arial" w:eastAsia="Times New Roman" w:hAnsi="Arial" w:cs="Arial"/>
          <w:b/>
        </w:rPr>
      </w:pPr>
    </w:p>
    <w:p w14:paraId="51EB99E8" w14:textId="77777777" w:rsidR="00834D61" w:rsidRPr="00621F89" w:rsidRDefault="00834D61" w:rsidP="00834D61">
      <w:pPr>
        <w:spacing w:after="160" w:line="360" w:lineRule="auto"/>
        <w:jc w:val="both"/>
        <w:rPr>
          <w:rFonts w:ascii="Arial" w:eastAsia="Times New Roman" w:hAnsi="Arial" w:cs="Arial"/>
          <w:b/>
        </w:rPr>
      </w:pPr>
      <w:r w:rsidRPr="00621F89">
        <w:rPr>
          <w:rFonts w:ascii="Arial" w:eastAsia="Times New Roman" w:hAnsi="Arial" w:cs="Arial"/>
          <w:b/>
        </w:rPr>
        <w:t>-------------------------------------------------------</w:t>
      </w:r>
      <w:r w:rsidRPr="00621F89">
        <w:rPr>
          <w:rFonts w:ascii="Arial" w:eastAsia="Times New Roman" w:hAnsi="Arial" w:cs="Arial"/>
          <w:b/>
        </w:rPr>
        <w:tab/>
      </w:r>
      <w:r w:rsidRPr="00621F89">
        <w:rPr>
          <w:rFonts w:ascii="Arial" w:eastAsia="Times New Roman" w:hAnsi="Arial" w:cs="Arial"/>
          <w:b/>
        </w:rPr>
        <w:tab/>
        <w:t xml:space="preserve">------------------------------------------------- </w:t>
      </w:r>
    </w:p>
    <w:p w14:paraId="567C397D" w14:textId="39A5E9AB" w:rsidR="00AE439C" w:rsidRDefault="00834D61" w:rsidP="003F1600">
      <w:pPr>
        <w:spacing w:after="160" w:line="360" w:lineRule="auto"/>
        <w:jc w:val="both"/>
        <w:rPr>
          <w:rFonts w:ascii="Arial" w:eastAsia="Times New Roman" w:hAnsi="Arial" w:cs="Arial"/>
          <w:b/>
        </w:rPr>
      </w:pPr>
      <w:r w:rsidRPr="00621F89">
        <w:rPr>
          <w:rFonts w:ascii="Arial" w:eastAsia="Times New Roman" w:hAnsi="Arial" w:cs="Arial"/>
          <w:b/>
        </w:rPr>
        <w:t>(Arbeitnehmer)</w:t>
      </w:r>
      <w:r w:rsidRPr="00621F89">
        <w:rPr>
          <w:rFonts w:ascii="Arial" w:eastAsia="Times New Roman" w:hAnsi="Arial" w:cs="Arial"/>
          <w:b/>
        </w:rPr>
        <w:tab/>
      </w:r>
      <w:r w:rsidRPr="00621F89">
        <w:rPr>
          <w:rFonts w:ascii="Arial" w:eastAsia="Times New Roman" w:hAnsi="Arial" w:cs="Arial"/>
          <w:b/>
        </w:rPr>
        <w:tab/>
      </w:r>
      <w:r w:rsidRPr="00621F89">
        <w:rPr>
          <w:rFonts w:ascii="Arial" w:eastAsia="Times New Roman" w:hAnsi="Arial" w:cs="Arial"/>
          <w:b/>
        </w:rPr>
        <w:tab/>
      </w:r>
      <w:r w:rsidRPr="00621F89">
        <w:rPr>
          <w:rFonts w:ascii="Arial" w:eastAsia="Times New Roman" w:hAnsi="Arial" w:cs="Arial"/>
          <w:b/>
        </w:rPr>
        <w:tab/>
      </w:r>
      <w:r w:rsidRPr="00621F89">
        <w:rPr>
          <w:rFonts w:ascii="Arial" w:eastAsia="Times New Roman" w:hAnsi="Arial" w:cs="Arial"/>
          <w:b/>
        </w:rPr>
        <w:tab/>
        <w:t>(Arbeitgeber)</w:t>
      </w:r>
    </w:p>
    <w:p w14:paraId="2D022063" w14:textId="45A13295" w:rsidR="00CF22E9" w:rsidRDefault="00CF22E9" w:rsidP="003F1600">
      <w:pPr>
        <w:spacing w:after="160" w:line="360" w:lineRule="auto"/>
        <w:jc w:val="both"/>
        <w:rPr>
          <w:rFonts w:ascii="Arial" w:eastAsia="Times New Roman" w:hAnsi="Arial" w:cs="Arial"/>
          <w:b/>
        </w:rPr>
      </w:pPr>
    </w:p>
    <w:p w14:paraId="541E55F2" w14:textId="707AB9F6" w:rsidR="00CF22E9" w:rsidRDefault="00CF22E9" w:rsidP="003F1600">
      <w:pPr>
        <w:spacing w:after="160" w:line="360" w:lineRule="auto"/>
        <w:jc w:val="both"/>
        <w:rPr>
          <w:rFonts w:ascii="Arial" w:eastAsia="Times New Roman" w:hAnsi="Arial" w:cs="Arial"/>
          <w:b/>
        </w:rPr>
      </w:pPr>
    </w:p>
    <w:p w14:paraId="2F3D18CA" w14:textId="55ECD220" w:rsidR="004F3EB6" w:rsidRDefault="004F3EB6" w:rsidP="003F1600">
      <w:pPr>
        <w:spacing w:after="160" w:line="360" w:lineRule="auto"/>
        <w:jc w:val="both"/>
        <w:rPr>
          <w:rFonts w:ascii="Arial" w:eastAsia="Times New Roman" w:hAnsi="Arial" w:cs="Arial"/>
          <w:b/>
        </w:rPr>
      </w:pPr>
    </w:p>
    <w:p w14:paraId="7946002B" w14:textId="0D817D11" w:rsidR="004F3EB6" w:rsidRDefault="004F3EB6" w:rsidP="003F1600">
      <w:pPr>
        <w:spacing w:after="160" w:line="360" w:lineRule="auto"/>
        <w:jc w:val="both"/>
        <w:rPr>
          <w:rFonts w:ascii="Arial" w:eastAsia="Times New Roman" w:hAnsi="Arial" w:cs="Arial"/>
          <w:b/>
        </w:rPr>
      </w:pPr>
    </w:p>
    <w:p w14:paraId="3BA7AA00" w14:textId="77777777" w:rsidR="004F3EB6" w:rsidRDefault="004F3EB6" w:rsidP="003F1600">
      <w:pPr>
        <w:spacing w:after="160" w:line="360" w:lineRule="auto"/>
        <w:jc w:val="both"/>
        <w:rPr>
          <w:rFonts w:ascii="Arial" w:eastAsia="Times New Roman" w:hAnsi="Arial" w:cs="Arial"/>
          <w:b/>
        </w:rPr>
      </w:pPr>
    </w:p>
    <w:p w14:paraId="21348B8C" w14:textId="77777777" w:rsidR="00CF22E9" w:rsidRPr="003F1600" w:rsidRDefault="00CF22E9" w:rsidP="003F1600">
      <w:pPr>
        <w:spacing w:after="160" w:line="360" w:lineRule="auto"/>
        <w:jc w:val="both"/>
        <w:rPr>
          <w:rFonts w:ascii="Arial" w:eastAsia="Times New Roman" w:hAnsi="Arial" w:cs="Arial"/>
          <w:b/>
        </w:rPr>
      </w:pPr>
      <w:r w:rsidRPr="00CF22E9">
        <w:rPr>
          <w:noProof/>
        </w:rPr>
        <w:drawing>
          <wp:inline distT="0" distB="0" distL="0" distR="0" wp14:anchorId="3B2C59A6" wp14:editId="77185912">
            <wp:extent cx="5760720" cy="967740"/>
            <wp:effectExtent l="0" t="0" r="0" b="381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967740"/>
                    </a:xfrm>
                    <a:prstGeom prst="rect">
                      <a:avLst/>
                    </a:prstGeom>
                    <a:noFill/>
                    <a:ln>
                      <a:noFill/>
                    </a:ln>
                  </pic:spPr>
                </pic:pic>
              </a:graphicData>
            </a:graphic>
          </wp:inline>
        </w:drawing>
      </w:r>
    </w:p>
    <w:sectPr w:rsidR="00CF22E9" w:rsidRPr="003F1600" w:rsidSect="006A7D6F">
      <w:footerReference w:type="default" r:id="rId8"/>
      <w:pgSz w:w="12240" w:h="15840"/>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751789" w14:textId="77777777" w:rsidR="003F1600" w:rsidRDefault="003F1600" w:rsidP="003F1600">
      <w:pPr>
        <w:spacing w:after="0" w:line="240" w:lineRule="auto"/>
      </w:pPr>
      <w:r>
        <w:separator/>
      </w:r>
    </w:p>
  </w:endnote>
  <w:endnote w:type="continuationSeparator" w:id="0">
    <w:p w14:paraId="45DD0927" w14:textId="77777777" w:rsidR="003F1600" w:rsidRDefault="003F1600" w:rsidP="003F1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385DA" w14:textId="77777777" w:rsidR="00B35100" w:rsidRPr="00B35100" w:rsidRDefault="00B35100">
    <w:pPr>
      <w:pStyle w:val="Fuzeile"/>
      <w:jc w:val="center"/>
      <w:rPr>
        <w:caps/>
        <w:sz w:val="16"/>
        <w:szCs w:val="16"/>
      </w:rPr>
    </w:pPr>
    <w:r w:rsidRPr="00B35100">
      <w:rPr>
        <w:caps/>
        <w:sz w:val="16"/>
        <w:szCs w:val="16"/>
      </w:rPr>
      <w:fldChar w:fldCharType="begin"/>
    </w:r>
    <w:r w:rsidRPr="00B35100">
      <w:rPr>
        <w:caps/>
        <w:sz w:val="16"/>
        <w:szCs w:val="16"/>
      </w:rPr>
      <w:instrText>PAGE   \* MERGEFORMAT</w:instrText>
    </w:r>
    <w:r w:rsidRPr="00B35100">
      <w:rPr>
        <w:caps/>
        <w:sz w:val="16"/>
        <w:szCs w:val="16"/>
      </w:rPr>
      <w:fldChar w:fldCharType="separate"/>
    </w:r>
    <w:r w:rsidRPr="00B35100">
      <w:rPr>
        <w:caps/>
        <w:sz w:val="16"/>
        <w:szCs w:val="16"/>
      </w:rPr>
      <w:t>2</w:t>
    </w:r>
    <w:r w:rsidRPr="00B35100">
      <w:rPr>
        <w:caps/>
        <w:sz w:val="16"/>
        <w:szCs w:val="16"/>
      </w:rPr>
      <w:fldChar w:fldCharType="end"/>
    </w:r>
  </w:p>
  <w:p w14:paraId="57AE96EB" w14:textId="77777777" w:rsidR="003F1600" w:rsidRDefault="003F16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B652F0" w14:textId="77777777" w:rsidR="003F1600" w:rsidRDefault="003F1600" w:rsidP="003F1600">
      <w:pPr>
        <w:spacing w:after="0" w:line="240" w:lineRule="auto"/>
      </w:pPr>
      <w:r>
        <w:separator/>
      </w:r>
    </w:p>
  </w:footnote>
  <w:footnote w:type="continuationSeparator" w:id="0">
    <w:p w14:paraId="3D6E1497" w14:textId="77777777" w:rsidR="003F1600" w:rsidRDefault="003F1600" w:rsidP="003F16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C2546"/>
    <w:multiLevelType w:val="hybridMultilevel"/>
    <w:tmpl w:val="FC98FDBE"/>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 w15:restartNumberingAfterBreak="0">
    <w:nsid w:val="2B4E7C81"/>
    <w:multiLevelType w:val="hybridMultilevel"/>
    <w:tmpl w:val="5306918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D7B79FE"/>
    <w:multiLevelType w:val="hybridMultilevel"/>
    <w:tmpl w:val="D8A4B08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3" w15:restartNumberingAfterBreak="0">
    <w:nsid w:val="2DD90E73"/>
    <w:multiLevelType w:val="hybridMultilevel"/>
    <w:tmpl w:val="2A3A7C0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C401CA5"/>
    <w:multiLevelType w:val="hybridMultilevel"/>
    <w:tmpl w:val="6BB8015A"/>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3C4C6214"/>
    <w:multiLevelType w:val="hybridMultilevel"/>
    <w:tmpl w:val="B6EC08E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443E3F4C"/>
    <w:multiLevelType w:val="hybridMultilevel"/>
    <w:tmpl w:val="7C4E2438"/>
    <w:lvl w:ilvl="0" w:tplc="2B70E1CA">
      <w:start w:val="1"/>
      <w:numFmt w:val="decimal"/>
      <w:lvlText w:val="%1."/>
      <w:lvlJc w:val="left"/>
      <w:pPr>
        <w:ind w:left="840" w:hanging="48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7" w15:restartNumberingAfterBreak="0">
    <w:nsid w:val="684B5184"/>
    <w:multiLevelType w:val="hybridMultilevel"/>
    <w:tmpl w:val="4D8C5B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AE236AD"/>
    <w:multiLevelType w:val="hybridMultilevel"/>
    <w:tmpl w:val="8AECE8EE"/>
    <w:lvl w:ilvl="0" w:tplc="26C6CBA8">
      <w:start w:val="1"/>
      <w:numFmt w:val="decimal"/>
      <w:lvlText w:val="%1."/>
      <w:lvlJc w:val="left"/>
      <w:pPr>
        <w:ind w:left="750" w:hanging="390"/>
      </w:pPr>
      <w:rPr>
        <w:rFonts w:cs="Times New Roman" w:hint="default"/>
      </w:rPr>
    </w:lvl>
    <w:lvl w:ilvl="1" w:tplc="A84C0012">
      <w:start w:val="1"/>
      <w:numFmt w:val="lowerLetter"/>
      <w:lvlText w:val="%2)"/>
      <w:lvlJc w:val="left"/>
      <w:pPr>
        <w:ind w:left="1440" w:hanging="360"/>
      </w:pPr>
      <w:rPr>
        <w:rFonts w:cs="Times New Roman" w:hint="default"/>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9" w15:restartNumberingAfterBreak="0">
    <w:nsid w:val="747C051E"/>
    <w:multiLevelType w:val="hybridMultilevel"/>
    <w:tmpl w:val="1D9EAE6A"/>
    <w:lvl w:ilvl="0" w:tplc="0407000D">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0" w15:restartNumberingAfterBreak="0">
    <w:nsid w:val="7AE86714"/>
    <w:multiLevelType w:val="hybridMultilevel"/>
    <w:tmpl w:val="E8129A8C"/>
    <w:lvl w:ilvl="0" w:tplc="0407000F">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num w:numId="1" w16cid:durableId="1190488515">
    <w:abstractNumId w:val="0"/>
  </w:num>
  <w:num w:numId="2" w16cid:durableId="406221917">
    <w:abstractNumId w:val="10"/>
  </w:num>
  <w:num w:numId="3" w16cid:durableId="216401682">
    <w:abstractNumId w:val="1"/>
  </w:num>
  <w:num w:numId="4" w16cid:durableId="1490823299">
    <w:abstractNumId w:val="2"/>
  </w:num>
  <w:num w:numId="5" w16cid:durableId="2140488925">
    <w:abstractNumId w:val="9"/>
  </w:num>
  <w:num w:numId="6" w16cid:durableId="2130738564">
    <w:abstractNumId w:val="4"/>
  </w:num>
  <w:num w:numId="7" w16cid:durableId="1622421416">
    <w:abstractNumId w:val="6"/>
  </w:num>
  <w:num w:numId="8" w16cid:durableId="2118937360">
    <w:abstractNumId w:val="8"/>
  </w:num>
  <w:num w:numId="9" w16cid:durableId="1631477170">
    <w:abstractNumId w:val="5"/>
  </w:num>
  <w:num w:numId="10" w16cid:durableId="1718502467">
    <w:abstractNumId w:val="7"/>
  </w:num>
  <w:num w:numId="11" w16cid:durableId="8220475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498DFBAD-53DC-4B41-A11E-C688C0C532AE}"/>
    <w:docVar w:name="dgnword-eventsink" w:val="10148488"/>
  </w:docVars>
  <w:rsids>
    <w:rsidRoot w:val="00834D61"/>
    <w:rsid w:val="0002611A"/>
    <w:rsid w:val="000752F4"/>
    <w:rsid w:val="00086608"/>
    <w:rsid w:val="001108DA"/>
    <w:rsid w:val="0011638C"/>
    <w:rsid w:val="002249A5"/>
    <w:rsid w:val="00280AE0"/>
    <w:rsid w:val="00381F1A"/>
    <w:rsid w:val="003F1600"/>
    <w:rsid w:val="004F3EB6"/>
    <w:rsid w:val="00506918"/>
    <w:rsid w:val="005B742F"/>
    <w:rsid w:val="00621F89"/>
    <w:rsid w:val="00661E55"/>
    <w:rsid w:val="006D0EE1"/>
    <w:rsid w:val="00812AA5"/>
    <w:rsid w:val="00834D61"/>
    <w:rsid w:val="00881626"/>
    <w:rsid w:val="00900EC3"/>
    <w:rsid w:val="00AE439C"/>
    <w:rsid w:val="00AE4950"/>
    <w:rsid w:val="00B05FEC"/>
    <w:rsid w:val="00B35100"/>
    <w:rsid w:val="00BD2702"/>
    <w:rsid w:val="00CF22E9"/>
    <w:rsid w:val="00CF2804"/>
    <w:rsid w:val="00D66279"/>
    <w:rsid w:val="00E25490"/>
    <w:rsid w:val="00F77CE4"/>
    <w:rsid w:val="00F83B77"/>
    <w:rsid w:val="00FD5F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7E373"/>
  <w15:docId w15:val="{35034C82-7A18-4224-8C31-30016225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834D61"/>
    <w:pPr>
      <w:ind w:left="720"/>
      <w:contextualSpacing/>
    </w:pPr>
  </w:style>
  <w:style w:type="paragraph" w:styleId="Kopfzeile">
    <w:name w:val="header"/>
    <w:basedOn w:val="Standard"/>
    <w:link w:val="KopfzeileZchn"/>
    <w:uiPriority w:val="99"/>
    <w:unhideWhenUsed/>
    <w:rsid w:val="003F160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F1600"/>
  </w:style>
  <w:style w:type="paragraph" w:styleId="Fuzeile">
    <w:name w:val="footer"/>
    <w:basedOn w:val="Standard"/>
    <w:link w:val="FuzeileZchn"/>
    <w:uiPriority w:val="99"/>
    <w:unhideWhenUsed/>
    <w:rsid w:val="003F160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F1600"/>
  </w:style>
  <w:style w:type="paragraph" w:styleId="Sprechblasentext">
    <w:name w:val="Balloon Text"/>
    <w:basedOn w:val="Standard"/>
    <w:link w:val="SprechblasentextZchn"/>
    <w:uiPriority w:val="99"/>
    <w:semiHidden/>
    <w:unhideWhenUsed/>
    <w:rsid w:val="00280AE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80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849</Words>
  <Characters>5352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Heidrun Weiser</dc:creator>
  <cp:lastModifiedBy>Christopher Pröpper</cp:lastModifiedBy>
  <cp:revision>10</cp:revision>
  <cp:lastPrinted>2020-03-16T11:48:00Z</cp:lastPrinted>
  <dcterms:created xsi:type="dcterms:W3CDTF">2020-03-16T08:34:00Z</dcterms:created>
  <dcterms:modified xsi:type="dcterms:W3CDTF">2023-03-14T14:11:00Z</dcterms:modified>
</cp:coreProperties>
</file>